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79" w:rsidRPr="00250B41" w:rsidRDefault="00254C79" w:rsidP="00F06AB1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50B41">
        <w:rPr>
          <w:rFonts w:ascii="Times New Roman" w:hAnsi="Times New Roman" w:cs="Times New Roman"/>
          <w:caps/>
          <w:sz w:val="24"/>
          <w:szCs w:val="24"/>
        </w:rPr>
        <w:t>ИНСТРУКЦИЯ</w:t>
      </w:r>
    </w:p>
    <w:p w:rsidR="00FF2834" w:rsidRDefault="00254C79" w:rsidP="00F06A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sz w:val="24"/>
          <w:szCs w:val="24"/>
        </w:rPr>
        <w:t>ПО МЕДИЦИНСКОМУ ПРИМЕНЕНИЮ ЛЕКАРСТВЕННОГО ПРЕПАРАТА</w:t>
      </w:r>
    </w:p>
    <w:p w:rsidR="00066E03" w:rsidRPr="00250B41" w:rsidRDefault="00066E03" w:rsidP="00F06A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232" w:rsidRDefault="003F2E99" w:rsidP="00454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КСИЛОНГ</w:t>
      </w:r>
    </w:p>
    <w:p w:rsidR="00552AC1" w:rsidRDefault="00552AC1" w:rsidP="00454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834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1"/>
      <w:r w:rsidRPr="00250B41">
        <w:rPr>
          <w:rFonts w:ascii="Times New Roman" w:hAnsi="Times New Roman" w:cs="Times New Roman"/>
          <w:b/>
          <w:bCs/>
          <w:sz w:val="24"/>
          <w:szCs w:val="24"/>
        </w:rPr>
        <w:t>Регистрационный номер:</w:t>
      </w:r>
      <w:bookmarkEnd w:id="0"/>
      <w:r w:rsidR="00741E8A" w:rsidRPr="00250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52A5" w:rsidRPr="00250B41" w:rsidRDefault="003452A5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34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Торговое на</w:t>
      </w:r>
      <w:r w:rsidR="00254C79" w:rsidRPr="00250B41">
        <w:rPr>
          <w:rFonts w:ascii="Times New Roman" w:hAnsi="Times New Roman" w:cs="Times New Roman"/>
          <w:b/>
          <w:bCs/>
          <w:sz w:val="24"/>
          <w:szCs w:val="24"/>
        </w:rPr>
        <w:t>имено</w:t>
      </w:r>
      <w:r w:rsidRPr="00250B41">
        <w:rPr>
          <w:rFonts w:ascii="Times New Roman" w:hAnsi="Times New Roman" w:cs="Times New Roman"/>
          <w:b/>
          <w:bCs/>
          <w:sz w:val="24"/>
          <w:szCs w:val="24"/>
        </w:rPr>
        <w:t>вание</w:t>
      </w:r>
      <w:r w:rsidR="00252C3B" w:rsidRPr="00250B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2C3B" w:rsidRPr="00250B41">
        <w:rPr>
          <w:rFonts w:ascii="Times New Roman" w:hAnsi="Times New Roman" w:cs="Times New Roman"/>
          <w:sz w:val="24"/>
          <w:szCs w:val="24"/>
        </w:rPr>
        <w:t xml:space="preserve"> </w:t>
      </w:r>
      <w:r w:rsidR="00A3762A">
        <w:rPr>
          <w:rFonts w:ascii="Times New Roman" w:hAnsi="Times New Roman" w:cs="Times New Roman"/>
          <w:sz w:val="24"/>
          <w:szCs w:val="24"/>
        </w:rPr>
        <w:t>КСИЛОНГ</w:t>
      </w:r>
      <w:r w:rsidR="003452A5">
        <w:rPr>
          <w:rFonts w:ascii="Times New Roman" w:hAnsi="Times New Roman" w:cs="Times New Roman"/>
          <w:sz w:val="24"/>
          <w:szCs w:val="24"/>
        </w:rPr>
        <w:t>.</w:t>
      </w:r>
    </w:p>
    <w:p w:rsidR="003452A5" w:rsidRPr="00250B41" w:rsidRDefault="003452A5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62A" w:rsidRDefault="00252C3B" w:rsidP="00F06AB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Международное непатентованное или группировочное на</w:t>
      </w:r>
      <w:r w:rsidR="00254C79" w:rsidRPr="00250B41">
        <w:rPr>
          <w:rFonts w:ascii="Times New Roman" w:hAnsi="Times New Roman" w:cs="Times New Roman"/>
          <w:b/>
          <w:sz w:val="24"/>
          <w:szCs w:val="24"/>
        </w:rPr>
        <w:t>имено</w:t>
      </w:r>
      <w:r w:rsidRPr="00250B41">
        <w:rPr>
          <w:rFonts w:ascii="Times New Roman" w:hAnsi="Times New Roman" w:cs="Times New Roman"/>
          <w:b/>
          <w:sz w:val="24"/>
          <w:szCs w:val="24"/>
        </w:rPr>
        <w:t>вание:</w:t>
      </w:r>
      <w:r w:rsidRPr="00250B41">
        <w:rPr>
          <w:rFonts w:ascii="Times New Roman" w:hAnsi="Times New Roman" w:cs="Times New Roman"/>
          <w:sz w:val="24"/>
          <w:szCs w:val="24"/>
        </w:rPr>
        <w:t xml:space="preserve"> </w:t>
      </w:r>
      <w:r w:rsidR="00A3762A">
        <w:rPr>
          <w:rFonts w:ascii="Times New Roman" w:eastAsia="Times New Roman" w:hAnsi="Times New Roman" w:cs="Times New Roman"/>
          <w:bCs/>
          <w:sz w:val="24"/>
          <w:szCs w:val="24"/>
        </w:rPr>
        <w:t xml:space="preserve">Ксилометазолин + </w:t>
      </w:r>
      <w:r w:rsidR="00A3762A" w:rsidRPr="00A3762A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A3762A">
        <w:rPr>
          <w:rFonts w:ascii="Times New Roman" w:eastAsia="Times New Roman" w:hAnsi="Times New Roman" w:cs="Times New Roman"/>
          <w:bCs/>
          <w:sz w:val="24"/>
          <w:szCs w:val="24"/>
        </w:rPr>
        <w:t>Декспантенол</w:t>
      </w:r>
      <w:r w:rsidR="00A3762A" w:rsidRPr="00A3762A">
        <w:rPr>
          <w:rFonts w:ascii="Times New Roman" w:eastAsia="Times New Roman" w:hAnsi="Times New Roman" w:cs="Times New Roman"/>
          <w:bCs/>
          <w:sz w:val="24"/>
          <w:szCs w:val="24"/>
        </w:rPr>
        <w:t>]</w:t>
      </w:r>
    </w:p>
    <w:p w:rsidR="003452A5" w:rsidRDefault="003452A5" w:rsidP="00F06AB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F2834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Лекарственная форма</w:t>
      </w:r>
      <w:r w:rsidR="00252C3B" w:rsidRPr="00250B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2C3B" w:rsidRPr="00250B41">
        <w:rPr>
          <w:rFonts w:ascii="Times New Roman" w:hAnsi="Times New Roman" w:cs="Times New Roman"/>
          <w:sz w:val="24"/>
          <w:szCs w:val="24"/>
        </w:rPr>
        <w:t xml:space="preserve"> </w:t>
      </w:r>
      <w:r w:rsidR="00A3762A">
        <w:rPr>
          <w:rFonts w:ascii="Times New Roman" w:hAnsi="Times New Roman" w:cs="Times New Roman"/>
          <w:sz w:val="24"/>
          <w:szCs w:val="24"/>
        </w:rPr>
        <w:t>спрей назальный дозированный</w:t>
      </w:r>
      <w:r w:rsidR="003452A5">
        <w:rPr>
          <w:rFonts w:ascii="Times New Roman" w:hAnsi="Times New Roman" w:cs="Times New Roman"/>
          <w:sz w:val="24"/>
          <w:szCs w:val="24"/>
        </w:rPr>
        <w:t>.</w:t>
      </w:r>
    </w:p>
    <w:p w:rsidR="00A3762A" w:rsidRPr="00250B41" w:rsidRDefault="00A3762A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2A5" w:rsidRDefault="003452A5" w:rsidP="00772C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A3762A" w:rsidRPr="003452A5" w:rsidRDefault="00FF2834" w:rsidP="00772C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2A5">
        <w:rPr>
          <w:rFonts w:ascii="Times New Roman" w:hAnsi="Times New Roman" w:cs="Times New Roman"/>
          <w:bCs/>
          <w:sz w:val="24"/>
          <w:szCs w:val="24"/>
        </w:rPr>
        <w:lastRenderedPageBreak/>
        <w:t>Состав</w:t>
      </w:r>
      <w:r w:rsidR="00772CB0" w:rsidRPr="003452A5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3452A5" w:rsidRPr="003452A5">
        <w:rPr>
          <w:rFonts w:ascii="Times New Roman" w:hAnsi="Times New Roman" w:cs="Times New Roman"/>
          <w:bCs/>
          <w:sz w:val="24"/>
          <w:szCs w:val="24"/>
        </w:rPr>
        <w:t>1</w:t>
      </w:r>
      <w:r w:rsidR="00A3762A" w:rsidRPr="003452A5">
        <w:rPr>
          <w:rFonts w:ascii="Times New Roman" w:hAnsi="Times New Roman" w:cs="Times New Roman"/>
          <w:bCs/>
          <w:sz w:val="24"/>
          <w:szCs w:val="24"/>
        </w:rPr>
        <w:t xml:space="preserve"> дозу</w:t>
      </w:r>
      <w:r w:rsidR="002B50C2" w:rsidRPr="003452A5">
        <w:rPr>
          <w:rFonts w:ascii="Times New Roman" w:hAnsi="Times New Roman" w:cs="Times New Roman"/>
          <w:bCs/>
          <w:sz w:val="24"/>
          <w:szCs w:val="24"/>
        </w:rPr>
        <w:t>:</w:t>
      </w:r>
    </w:p>
    <w:p w:rsidR="00A3762A" w:rsidRDefault="00A3762A" w:rsidP="00A376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62A">
        <w:rPr>
          <w:rFonts w:ascii="Times New Roman" w:hAnsi="Times New Roman" w:cs="Times New Roman"/>
          <w:bCs/>
          <w:i/>
          <w:sz w:val="24"/>
          <w:szCs w:val="24"/>
        </w:rPr>
        <w:t>Д</w:t>
      </w:r>
      <w:r>
        <w:rPr>
          <w:rFonts w:ascii="Times New Roman" w:hAnsi="Times New Roman" w:cs="Times New Roman"/>
          <w:bCs/>
          <w:i/>
          <w:sz w:val="24"/>
          <w:szCs w:val="24"/>
        </w:rPr>
        <w:t>ействующие вещества</w:t>
      </w:r>
      <w:r w:rsidR="00FF2834" w:rsidRPr="00250B41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F2834" w:rsidRPr="00250B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кс</w:t>
      </w:r>
      <w:r w:rsidR="003F2E99">
        <w:rPr>
          <w:rFonts w:ascii="Times New Roman" w:eastAsia="Times New Roman" w:hAnsi="Times New Roman" w:cs="Times New Roman"/>
          <w:bCs/>
          <w:sz w:val="24"/>
          <w:szCs w:val="24"/>
        </w:rPr>
        <w:t>илометазолин</w:t>
      </w:r>
      <w:r w:rsidR="00F8524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3F2E9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гидрохлорид – 0,100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мг, декспантенол – </w:t>
      </w:r>
      <w:r w:rsidR="009A28E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5,000 мг.</w:t>
      </w:r>
    </w:p>
    <w:p w:rsidR="006008F8" w:rsidRPr="00250B41" w:rsidRDefault="00A3762A" w:rsidP="00A3762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="00FF2834" w:rsidRPr="00250B41">
        <w:rPr>
          <w:rFonts w:ascii="Times New Roman" w:hAnsi="Times New Roman" w:cs="Times New Roman"/>
          <w:bCs/>
          <w:i/>
          <w:sz w:val="24"/>
          <w:szCs w:val="24"/>
        </w:rPr>
        <w:t>спомогательные вещества:</w:t>
      </w:r>
      <w:r w:rsidR="00FF2834" w:rsidRPr="00250B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натрия цитрата дигидрат – 0,509 мг</w:t>
      </w:r>
      <w:r w:rsidR="00254C79" w:rsidRPr="00250B41">
        <w:rPr>
          <w:rFonts w:ascii="Times New Roman" w:hAnsi="Times New Roman" w:cs="Times New Roman"/>
          <w:sz w:val="24"/>
          <w:szCs w:val="24"/>
        </w:rPr>
        <w:t xml:space="preserve">, </w:t>
      </w:r>
      <w:r w:rsidR="00772CB0" w:rsidRPr="00250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натрия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хлорид</w:t>
      </w:r>
      <w:r w:rsidR="00772CB0" w:rsidRPr="00250B41">
        <w:rPr>
          <w:rFonts w:ascii="Times New Roman" w:hAnsi="Times New Roman" w:cs="Times New Roman"/>
          <w:sz w:val="24"/>
          <w:szCs w:val="24"/>
        </w:rPr>
        <w:t xml:space="preserve"> – </w:t>
      </w:r>
      <w:r w:rsidR="00B5639A">
        <w:rPr>
          <w:rFonts w:ascii="Times New Roman" w:hAnsi="Times New Roman" w:cs="Times New Roman"/>
          <w:sz w:val="24"/>
          <w:szCs w:val="24"/>
        </w:rPr>
        <w:br/>
      </w:r>
      <w:r w:rsidR="00772CB0" w:rsidRPr="00250B41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250</w:t>
      </w:r>
      <w:r w:rsidR="00772CB0" w:rsidRPr="00250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72CB0" w:rsidRPr="00250B41">
        <w:rPr>
          <w:rFonts w:ascii="Times New Roman" w:hAnsi="Times New Roman" w:cs="Times New Roman"/>
          <w:sz w:val="24"/>
          <w:szCs w:val="24"/>
        </w:rPr>
        <w:t xml:space="preserve">г, </w:t>
      </w:r>
      <w:r>
        <w:rPr>
          <w:rFonts w:ascii="Times New Roman" w:hAnsi="Times New Roman" w:cs="Times New Roman"/>
          <w:sz w:val="24"/>
          <w:szCs w:val="24"/>
        </w:rPr>
        <w:t>гипромеллоза – 0,100 мг</w:t>
      </w:r>
      <w:r w:rsidR="00772CB0" w:rsidRPr="00250B41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A3762A">
        <w:rPr>
          <w:rFonts w:ascii="Times New Roman" w:hAnsi="Times New Roman" w:cs="Times New Roman"/>
          <w:bCs/>
          <w:sz w:val="24"/>
          <w:szCs w:val="24"/>
        </w:rPr>
        <w:t>бензалкония хлорид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0,015 мг, лимонной кислоты моногидрат – 0,350 мг, вода </w:t>
      </w:r>
      <w:r w:rsidR="006008F8" w:rsidRPr="00CA6B88">
        <w:rPr>
          <w:rFonts w:ascii="Times New Roman" w:hAnsi="Times New Roman" w:cs="Times New Roman"/>
          <w:bCs/>
          <w:sz w:val="24"/>
          <w:szCs w:val="24"/>
        </w:rPr>
        <w:t>очищенная</w:t>
      </w:r>
      <w:r w:rsidR="006008F8" w:rsidRPr="00250B4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 100</w:t>
      </w:r>
      <w:r w:rsidR="00772CB0" w:rsidRPr="00250B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14FF6" w:rsidRPr="00663087" w:rsidRDefault="00514FF6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39A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514FF6" w:rsidRDefault="00B5639A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4FF6">
        <w:rPr>
          <w:rFonts w:ascii="Times New Roman" w:hAnsi="Times New Roman" w:cs="Times New Roman"/>
          <w:sz w:val="24"/>
          <w:szCs w:val="24"/>
        </w:rPr>
        <w:t>розрачная бесцветная жидкость</w:t>
      </w:r>
      <w:r w:rsidR="00B25D0D">
        <w:rPr>
          <w:rFonts w:ascii="Times New Roman" w:hAnsi="Times New Roman" w:cs="Times New Roman"/>
          <w:sz w:val="24"/>
          <w:szCs w:val="24"/>
        </w:rPr>
        <w:t>.</w:t>
      </w:r>
    </w:p>
    <w:p w:rsidR="00514FF6" w:rsidRPr="00250B41" w:rsidRDefault="00514FF6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FF6" w:rsidRDefault="00FF2834" w:rsidP="00514FF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GoBack"/>
      <w:r w:rsidRPr="00250B41">
        <w:rPr>
          <w:rFonts w:ascii="Times New Roman" w:hAnsi="Times New Roman" w:cs="Times New Roman"/>
          <w:b/>
          <w:bCs/>
          <w:sz w:val="24"/>
          <w:szCs w:val="24"/>
        </w:rPr>
        <w:t>Фармакотерапевтическая группа</w:t>
      </w:r>
      <w:r w:rsidR="00252C3B" w:rsidRPr="00250B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2C3B" w:rsidRPr="00250B41">
        <w:rPr>
          <w:rFonts w:ascii="Times New Roman" w:hAnsi="Times New Roman" w:cs="Times New Roman"/>
          <w:sz w:val="24"/>
          <w:szCs w:val="24"/>
        </w:rPr>
        <w:t xml:space="preserve"> </w:t>
      </w:r>
      <w:r w:rsidR="00467D61" w:rsidRPr="00467D61">
        <w:rPr>
          <w:rFonts w:ascii="Times New Roman" w:hAnsi="Times New Roman" w:cs="Times New Roman"/>
          <w:sz w:val="24"/>
          <w:szCs w:val="24"/>
        </w:rPr>
        <w:t xml:space="preserve">препараты для лечения заболеваний носа; </w:t>
      </w:r>
      <w:bookmarkEnd w:id="1"/>
      <w:proofErr w:type="spellStart"/>
      <w:r w:rsidR="00467D61" w:rsidRPr="00467D61">
        <w:rPr>
          <w:rFonts w:ascii="Times New Roman" w:hAnsi="Times New Roman" w:cs="Times New Roman"/>
          <w:sz w:val="24"/>
          <w:szCs w:val="24"/>
        </w:rPr>
        <w:t>деконгестанты</w:t>
      </w:r>
      <w:proofErr w:type="spellEnd"/>
      <w:r w:rsidR="00467D61" w:rsidRPr="00467D61">
        <w:rPr>
          <w:rFonts w:ascii="Times New Roman" w:hAnsi="Times New Roman" w:cs="Times New Roman"/>
          <w:sz w:val="24"/>
          <w:szCs w:val="24"/>
        </w:rPr>
        <w:t xml:space="preserve"> и другие препараты </w:t>
      </w:r>
      <w:r w:rsidR="00467D61" w:rsidRPr="00467D61">
        <w:rPr>
          <w:rFonts w:ascii="Times New Roman" w:hAnsi="Times New Roman" w:cs="Times New Roman"/>
          <w:sz w:val="24"/>
          <w:szCs w:val="24"/>
        </w:rPr>
        <w:lastRenderedPageBreak/>
        <w:t>для местного применения; симпатомиметики, комбинации без кортикостероидов</w:t>
      </w:r>
      <w:r w:rsidR="00B25D0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52C3B" w:rsidRPr="00514FF6" w:rsidRDefault="00252C3B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Код АТХ:</w:t>
      </w:r>
      <w:r w:rsidRPr="00250B41">
        <w:rPr>
          <w:rFonts w:ascii="Times New Roman" w:hAnsi="Times New Roman" w:cs="Times New Roman"/>
          <w:sz w:val="24"/>
          <w:szCs w:val="24"/>
        </w:rPr>
        <w:t xml:space="preserve"> </w:t>
      </w:r>
      <w:r w:rsidRPr="00250B4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14FF6">
        <w:rPr>
          <w:rFonts w:ascii="Times New Roman" w:hAnsi="Times New Roman" w:cs="Times New Roman"/>
          <w:sz w:val="24"/>
          <w:szCs w:val="24"/>
        </w:rPr>
        <w:t>01</w:t>
      </w:r>
      <w:r w:rsidR="00514FF6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="00514FF6">
        <w:rPr>
          <w:rFonts w:ascii="Times New Roman" w:hAnsi="Times New Roman" w:cs="Times New Roman"/>
          <w:sz w:val="24"/>
          <w:szCs w:val="24"/>
        </w:rPr>
        <w:t>06</w:t>
      </w:r>
    </w:p>
    <w:p w:rsidR="000E38D6" w:rsidRPr="00250B41" w:rsidRDefault="000E38D6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Фармакологические свойства</w:t>
      </w:r>
    </w:p>
    <w:p w:rsidR="00514FF6" w:rsidRDefault="00B71897" w:rsidP="00F06AB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1897">
        <w:rPr>
          <w:rFonts w:ascii="Times New Roman" w:hAnsi="Times New Roman" w:cs="Times New Roman"/>
          <w:b/>
          <w:i/>
          <w:sz w:val="24"/>
          <w:szCs w:val="24"/>
        </w:rPr>
        <w:t>Фармакодинамика</w:t>
      </w:r>
    </w:p>
    <w:p w:rsidR="00467D61" w:rsidRPr="00467D61" w:rsidRDefault="00467D61" w:rsidP="00EC1D0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Ксилометазолин – местное сосудосуживающее средство (</w:t>
      </w:r>
      <w:proofErr w:type="spellStart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деконгестант</w:t>
      </w:r>
      <w:proofErr w:type="spellEnd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) с альфа-адреномиметической активностью, вызывает сужение кровеносных сосудов слизистой оболочки полости носа, устраняя отек и гиперемию слизистой оболочки носоглотки. Ксилометазолин также уменьшает сопутствующую гиперсекрецию слизи и облегчает дренаж заблокированных выделениями носовых ходов, и, таким образом, улучшает носовое дыхание при заложенности носа.</w:t>
      </w:r>
    </w:p>
    <w:p w:rsidR="00467D61" w:rsidRPr="00467D61" w:rsidRDefault="00467D61" w:rsidP="00467D6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Ксилометазолин хорошо переносится пациентами с чувствительной слизистой оболочкой носа, его воздействие не препятствует отделению слизи. Ксилометазолин имеет сбалансированное значение </w:t>
      </w:r>
      <w:proofErr w:type="spellStart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pH</w:t>
      </w:r>
      <w:proofErr w:type="spellEnd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, характерное для полости носа.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В терапевтических концентрациях препарат не раздражает слизистую оболочку носа, не вызывает гиперемию. Действие ксилометазолина обычно наступает через 2 минуты после применения и продолжается в течение 12 часов (в том числе в течение всей ночи).</w:t>
      </w:r>
    </w:p>
    <w:p w:rsidR="00467D61" w:rsidRPr="00467D61" w:rsidRDefault="00467D61" w:rsidP="00467D6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Исследования </w:t>
      </w:r>
      <w:proofErr w:type="spellStart"/>
      <w:r w:rsidRPr="00EC1D0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EC1D0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C1D0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vitro</w:t>
      </w:r>
      <w:proofErr w:type="spellEnd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показали, что ксилометазолин подавляет инфекционную активность </w:t>
      </w:r>
      <w:proofErr w:type="spellStart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риновируса</w:t>
      </w:r>
      <w:proofErr w:type="spellEnd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человека, вызывающего «простуду».</w:t>
      </w:r>
    </w:p>
    <w:p w:rsidR="00467D61" w:rsidRPr="00467D61" w:rsidRDefault="00467D61" w:rsidP="00467D6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Декспантенол – витамин группы В, производное пантотеновой кислоты. Декспантенол превращается в организме в пантотеновую кислоту, являющуюся составной частью </w:t>
      </w:r>
    </w:p>
    <w:p w:rsidR="00B71897" w:rsidRDefault="00467D61" w:rsidP="00B7189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коэнзима</w:t>
      </w:r>
      <w:proofErr w:type="spellEnd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А (</w:t>
      </w:r>
      <w:proofErr w:type="spellStart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КоА</w:t>
      </w:r>
      <w:proofErr w:type="spellEnd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), и участвует в процессах </w:t>
      </w:r>
      <w:proofErr w:type="spellStart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ацетилирования</w:t>
      </w:r>
      <w:proofErr w:type="spellEnd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углеводном и жировом обмене, в синтезе ацетилхолина, кортикостероидов, </w:t>
      </w:r>
      <w:proofErr w:type="spellStart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порфиринов</w:t>
      </w:r>
      <w:proofErr w:type="spellEnd"/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, стимулирует восстановление кожи и слизистых оболочек, нормализует клеточный метаболизм, ускоряет митоз и увеличивает прочность коллагеновых волокон. Оказывает регенерирующее, метаболическое и слабое противовоспалительное действие.</w:t>
      </w:r>
    </w:p>
    <w:p w:rsidR="00B71897" w:rsidRDefault="00B71897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Фармакокинетика</w:t>
      </w:r>
    </w:p>
    <w:p w:rsidR="00467D61" w:rsidRPr="00A25B10" w:rsidRDefault="00467D61" w:rsidP="00467D6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A25B1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Ксилометазолин</w:t>
      </w:r>
    </w:p>
    <w:p w:rsidR="00B71897" w:rsidRDefault="00B71897" w:rsidP="00B7189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Ксилометазолин при местном применении практически не абсорбируется, концентрации в плазме </w:t>
      </w:r>
      <w:r w:rsid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крови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настолько малы, что их невозможно определить современными аналитическими методами.</w:t>
      </w:r>
    </w:p>
    <w:p w:rsidR="00467D61" w:rsidRPr="00A25B10" w:rsidRDefault="00467D61" w:rsidP="00467D6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A25B1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Декспантенол</w:t>
      </w:r>
    </w:p>
    <w:p w:rsidR="00467D61" w:rsidRPr="00A25B10" w:rsidRDefault="00467D61" w:rsidP="00467D6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25B1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Абсорбция/распределение</w:t>
      </w:r>
    </w:p>
    <w:p w:rsidR="00467D61" w:rsidRDefault="00B71897" w:rsidP="00467D6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Декспантенол при местном применении быстро абсорбируется кожей и превращается в пантотеновую кислоту, связывается с белками плазмы </w:t>
      </w:r>
      <w:r w:rsid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крови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(главным образом с бета-глобулином </w:t>
      </w:r>
      <w:r w:rsid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альбумином). Концентрация ее в крови – 0,5–1 мг/л, в сыворотке крови </w:t>
      </w:r>
      <w:r w:rsid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100 мкг/л. </w:t>
      </w:r>
    </w:p>
    <w:p w:rsidR="00467D61" w:rsidRPr="00A25B10" w:rsidRDefault="00467D61" w:rsidP="00467D6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25B1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Биотрансформация/элиминация</w:t>
      </w:r>
    </w:p>
    <w:p w:rsidR="00B71897" w:rsidRPr="005B0826" w:rsidRDefault="00B71897" w:rsidP="00B7189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Пантотеновая кислота не подвергается в организме метаболизму (кроме включения в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Ко</w:t>
      </w:r>
      <w:r w:rsidR="004D4AB8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proofErr w:type="spellEnd"/>
      <w:r w:rsidR="004D4AB8">
        <w:rPr>
          <w:rFonts w:ascii="Times New Roman" w:eastAsia="Times New Roman" w:hAnsi="Times New Roman" w:cs="Times New Roman"/>
          <w:bCs/>
          <w:iCs/>
          <w:sz w:val="24"/>
          <w:szCs w:val="24"/>
        </w:rPr>
        <w:t>), выводится в неизменном 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иде.</w:t>
      </w:r>
    </w:p>
    <w:p w:rsidR="00B71897" w:rsidRPr="00B71897" w:rsidRDefault="00B71897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14FF6" w:rsidRDefault="00FF2834" w:rsidP="00514F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Показания к применению</w:t>
      </w:r>
    </w:p>
    <w:p w:rsidR="003F2E99" w:rsidRPr="00C00196" w:rsidRDefault="003F2E99" w:rsidP="003F2E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Острые респираторные заболевания с явлениями ринита (насморка), острый аллергический ринит, поллиноз, синусит, евстахиит, средний отит (в составе комбинированной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терапии для уменьшения отека слизистой оболочки носоглотки). Подготовка пациента к диагностическим манипуляциям в носовых ходах.</w:t>
      </w:r>
    </w:p>
    <w:p w:rsidR="00066E03" w:rsidRDefault="00066E03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Противопоказания</w:t>
      </w:r>
    </w:p>
    <w:p w:rsidR="00F06AB1" w:rsidRDefault="00467D61" w:rsidP="003F2E99">
      <w:pPr>
        <w:pStyle w:val="a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Повышенная чувствительность </w:t>
      </w:r>
      <w:r w:rsidR="004C71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к </w:t>
      </w:r>
      <w:proofErr w:type="spellStart"/>
      <w:r w:rsidR="004C71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ксилометазолину</w:t>
      </w:r>
      <w:proofErr w:type="spellEnd"/>
      <w:r w:rsidR="004C71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или декс</w:t>
      </w:r>
      <w:r w:rsidR="003F2E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пантенолу или </w:t>
      </w:r>
      <w:r w:rsidR="003452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к </w:t>
      </w:r>
      <w:r w:rsidR="003F2E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любому из вспомогательных веществ; артериальная гипертензия; тахикардия; выраженный атеросклероз;</w:t>
      </w:r>
      <w:r w:rsidR="003F2E99" w:rsidRPr="00CE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3F2E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глаукома; гипертиреоз; атрофический ринит; воспалительные заболевания кожи или слизистой оболочки преддверия носа; хирургические вмешательства на мозговых оболочках (в анамнезе); состояние после </w:t>
      </w:r>
      <w:proofErr w:type="spellStart"/>
      <w:r w:rsidR="003F2E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транссфеноидальной</w:t>
      </w:r>
      <w:proofErr w:type="spellEnd"/>
      <w:r w:rsidR="003F2E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3F2E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гипофизэктомии</w:t>
      </w:r>
      <w:proofErr w:type="spellEnd"/>
      <w:r w:rsidR="003F2E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; беременность; применение ингибиторов </w:t>
      </w:r>
      <w:proofErr w:type="spellStart"/>
      <w:r w:rsidR="003F2E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моноаминооксидазы</w:t>
      </w:r>
      <w:proofErr w:type="spellEnd"/>
      <w:r w:rsidR="003F2E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(МАО) (включая 14 дней после их отмены), трициклических или тетрациклических антидепрессантов; детский возраст до 6 лет.</w:t>
      </w:r>
    </w:p>
    <w:p w:rsidR="00E35E59" w:rsidRPr="00250B41" w:rsidRDefault="00A54075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lastRenderedPageBreak/>
        <w:t>С осторожностью</w:t>
      </w:r>
    </w:p>
    <w:p w:rsidR="003F2E99" w:rsidRPr="000816B8" w:rsidRDefault="003F2E99" w:rsidP="003F2E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Сахарный диабет; тяжелые сердечно-сосудистые заболевания (в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ишемическая болезнь сердца, стенокардия); гиперплазия предстательной железы; феохромоцитома; порфирия; период грудного вскармливания; повышенная чувствительность к адренергическим препаратам, сопровождающаяся </w:t>
      </w:r>
      <w:r w:rsidR="00AF08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бессонницей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, головокружением, аритмией, тремором, повышением артериального давления; пациенты с синдромом удлиненного интервала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QT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F06AB1" w:rsidRPr="00250B41" w:rsidRDefault="00F06AB1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C3B" w:rsidRPr="00250B41" w:rsidRDefault="00252C3B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Применение при беременности и в период грудного вскармливания</w:t>
      </w:r>
    </w:p>
    <w:p w:rsidR="003F2E99" w:rsidRDefault="00467D61" w:rsidP="003F2E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Препарат не следует применять при беременности.</w:t>
      </w:r>
      <w:r w:rsidR="003F2E9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(см.</w:t>
      </w:r>
      <w:r w:rsidR="00AF08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F2E99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раздел «Противопоказания»).</w:t>
      </w:r>
      <w:r w:rsidR="00AF08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период грудного вскармливания препарат может применяться только в тех случаях, когда потенциальная польза для матери превышает </w:t>
      </w:r>
      <w:r w:rsidRPr="00467D61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потенциальный риск для ребенка, под контролем врача. Не допускается превышать рекомендуемую дозу.</w:t>
      </w:r>
      <w:r w:rsidR="003F2E9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(см. раздел «С осторожностью»).</w:t>
      </w:r>
    </w:p>
    <w:p w:rsidR="003F2E99" w:rsidRDefault="003F2E99" w:rsidP="003F2E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Способ применения и дозы</w:t>
      </w:r>
    </w:p>
    <w:p w:rsidR="003F2E99" w:rsidRDefault="003F2E99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Интраназально.</w:t>
      </w:r>
      <w:r w:rsidR="00467D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7D61" w:rsidRPr="00467D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 применением необходимо очистить носовые ходы.</w:t>
      </w:r>
    </w:p>
    <w:p w:rsidR="003F2E99" w:rsidRDefault="003F2E99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Снять защитный колпачок. Флакон готов к использованию.</w:t>
      </w:r>
    </w:p>
    <w:p w:rsidR="00CC7497" w:rsidRDefault="003F2E99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 первым применение</w:t>
      </w:r>
      <w:r w:rsidR="008F41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 или после длительного перерыва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использовании спрея несколько раз нажать на дозирующую насадку до появления равномерного распыления. </w:t>
      </w:r>
    </w:p>
    <w:p w:rsidR="00CC7497" w:rsidRDefault="003F2E99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применении спрея флакон необходимо держать в вертикальном положении. Для облегчения точного дозирования препарата при нажатии на дозирующую насадку необходимо</w:t>
      </w:r>
      <w:r w:rsidR="00CC74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опускать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ее вниз до упора. </w:t>
      </w:r>
    </w:p>
    <w:p w:rsidR="003F2E99" w:rsidRDefault="003F2E99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Во время впрыскивания нужно легко вдохнуть носом. </w:t>
      </w:r>
    </w:p>
    <w:p w:rsidR="00CC7497" w:rsidRDefault="003F2E99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детей старше 6 лет и взрослых по 1 вспрыскиванию в каждый носовой ход 2–3 раза в сутки. Не следует применять препарат более 3-х раз в сутки. Не рекомендуется применение л</w:t>
      </w:r>
      <w:r w:rsidR="00FC4A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екарственного препарата более 5–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 дней. </w:t>
      </w:r>
    </w:p>
    <w:p w:rsidR="00597CBD" w:rsidRPr="0041764A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76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Следует применять наименьшую дозу, необходимую для достижения эффекта, в течение </w:t>
      </w:r>
    </w:p>
    <w:p w:rsidR="00597CBD" w:rsidRDefault="00597CBD" w:rsidP="00597CB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76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максимально короткого периода.</w:t>
      </w:r>
    </w:p>
    <w:p w:rsidR="00CC7497" w:rsidRDefault="003F2E99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Препарат у детей следует применять под наблюдением взрослых. </w:t>
      </w:r>
    </w:p>
    <w:p w:rsidR="00597CBD" w:rsidRDefault="00597CBD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7C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детей в возрасте 6–11лет препарат следует применять по рекомендации врача.</w:t>
      </w:r>
    </w:p>
    <w:p w:rsidR="00CC7497" w:rsidRDefault="003F2E99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поводу длительности применения у детей следует советоваться с врачом. </w:t>
      </w:r>
    </w:p>
    <w:p w:rsidR="003F2E99" w:rsidRDefault="003F2E99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Если через 5 дней лечения улучшения не наступает или симптомы усугубляются, или появляются новые симптомы, необходимо проконсультироваться с врачом. Применяйте препарат только согласно тем показаниям, тому способу применения и в тех дозах, которые указаны в инструкции.</w:t>
      </w:r>
    </w:p>
    <w:p w:rsidR="00FD5C32" w:rsidRDefault="00FD5C32" w:rsidP="003F2E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Побочное действие</w:t>
      </w:r>
    </w:p>
    <w:p w:rsidR="00597CBD" w:rsidRDefault="00597CBD" w:rsidP="00E01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97CBD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Частота встречаемости определена следующим образом: очень часто (≥ 1/10); часто (≥ 1/100, но &lt;1/10); нечасто (≥ 1/1000, но &lt;1/100); редко (≥ 1/10000, но &lt;1/1000); очень редко (&lt;1/10000); частота неизвестна (на основании имеющихся данных оценить невозможно).</w:t>
      </w:r>
    </w:p>
    <w:p w:rsidR="00597C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Нежелательные реакции сгруппированы в соответствии 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порядком на основании системно-</w:t>
      </w: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органных классов (СОК).</w:t>
      </w:r>
    </w:p>
    <w:p w:rsidR="00597CBD" w:rsidRPr="004D4AB8" w:rsidRDefault="00597CBD" w:rsidP="00597CBD">
      <w:pPr>
        <w:widowControl w:val="0"/>
        <w:tabs>
          <w:tab w:val="left" w:pos="48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D4AB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Нарушения со стороны иммунной системы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</w:p>
    <w:p w:rsidR="00597C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очень редко – реакции гиперчувствительности</w:t>
      </w:r>
      <w:r w:rsidRPr="00476ABD" w:rsidDel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(ангионевротический отек, кожная сыпь, зуд).</w:t>
      </w:r>
    </w:p>
    <w:p w:rsidR="00597C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Психические нарушения:</w:t>
      </w:r>
    </w:p>
    <w:p w:rsidR="00597CBD" w:rsidRPr="004D4AB8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редко – бессонница, депрессия (при длительном применении в высоких дозах).</w:t>
      </w: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cr/>
      </w:r>
      <w:r w:rsidRPr="004D4AB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Наруш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ения со стороны нервной системы:</w:t>
      </w:r>
    </w:p>
    <w:p w:rsidR="00597C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часто – головная боль.</w:t>
      </w:r>
      <w:r w:rsidRPr="00476ABD" w:rsidDel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597CBD" w:rsidRPr="00A25B10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25B1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Нарушение со стороны органа зрения:</w:t>
      </w:r>
    </w:p>
    <w:p w:rsidR="00597C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очень редко – нарушение четкости зрительного восприятия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597CBD" w:rsidRPr="004D4AB8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D4AB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Нарушения со стороны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сердца:</w:t>
      </w:r>
    </w:p>
    <w:p w:rsidR="00597C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</w:t>
      </w:r>
      <w:r w:rsidRPr="004D4AB8">
        <w:rPr>
          <w:rFonts w:ascii="Times New Roman" w:eastAsia="Times New Roman" w:hAnsi="Times New Roman" w:cs="Times New Roman"/>
          <w:bCs/>
          <w:iCs/>
          <w:sz w:val="24"/>
          <w:szCs w:val="24"/>
        </w:rPr>
        <w:t>едко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ощущение сердцебиения;</w:t>
      </w:r>
    </w:p>
    <w:p w:rsidR="00597C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r w:rsidRPr="004D4AB8">
        <w:rPr>
          <w:rFonts w:ascii="Times New Roman" w:eastAsia="Times New Roman" w:hAnsi="Times New Roman" w:cs="Times New Roman"/>
          <w:bCs/>
          <w:iCs/>
          <w:sz w:val="24"/>
          <w:szCs w:val="24"/>
        </w:rPr>
        <w:t>чень редко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тахикардия, аритмия.</w:t>
      </w:r>
    </w:p>
    <w:p w:rsidR="00597CBD" w:rsidRPr="004D4AB8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D4AB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Нарушения со стороны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сосудов:</w:t>
      </w:r>
    </w:p>
    <w:p w:rsidR="00597C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</w:t>
      </w:r>
      <w:r w:rsidRPr="004D4AB8">
        <w:rPr>
          <w:rFonts w:ascii="Times New Roman" w:eastAsia="Times New Roman" w:hAnsi="Times New Roman" w:cs="Times New Roman"/>
          <w:bCs/>
          <w:iCs/>
          <w:sz w:val="24"/>
          <w:szCs w:val="24"/>
        </w:rPr>
        <w:t>едко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повышение артериального давления.</w:t>
      </w:r>
    </w:p>
    <w:p w:rsidR="00597C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D4AB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Нарушения со стороны дыхательной системы, органов грудной клетки и средостения</w:t>
      </w:r>
    </w:p>
    <w:p w:rsidR="00597CBD" w:rsidRPr="00476A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часто – раздражение и/или сухость слизистой оболочки носа, жжение, покалывание, чихание, гиперсекреция слизистой оболочки носоглотки, медикаментозный ринит.</w:t>
      </w: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cr/>
      </w:r>
      <w:r w:rsidRPr="00476ABD" w:rsidDel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76AB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Желудочно-кишечные нарушения:</w:t>
      </w:r>
    </w:p>
    <w:p w:rsidR="00597CBD" w:rsidRPr="00476A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часто – тошнота;</w:t>
      </w:r>
    </w:p>
    <w:p w:rsidR="00597CBD" w:rsidRPr="00476A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редко – рвота.</w:t>
      </w:r>
    </w:p>
    <w:p w:rsidR="00597CBD" w:rsidRPr="00476ABD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Общие нарушения и реакции в месте введения:</w:t>
      </w:r>
    </w:p>
    <w:p w:rsidR="00E016BE" w:rsidRDefault="00597CBD" w:rsidP="00E01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часто – жжение в месте применения</w:t>
      </w:r>
      <w:r w:rsidR="000C234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E016BE" w:rsidRPr="004E7EFE" w:rsidRDefault="00E016BE" w:rsidP="00E01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E7EFE">
        <w:rPr>
          <w:rFonts w:ascii="Times New Roman" w:eastAsia="Times New Roman" w:hAnsi="Times New Roman" w:cs="Times New Roman"/>
          <w:bCs/>
          <w:iCs/>
          <w:sz w:val="24"/>
          <w:szCs w:val="24"/>
        </w:rPr>
        <w:t>Если любые из указанных в инструкции побочных эффектов усугубляются, или Вы заметили любые другие побочные эффекты, не указанные в инструкции, сообщите об этом врачу.</w:t>
      </w:r>
    </w:p>
    <w:p w:rsidR="00B23A4D" w:rsidRPr="00250B41" w:rsidRDefault="00B23A4D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E8A" w:rsidRPr="00250B41" w:rsidRDefault="00741E8A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Передозировка</w:t>
      </w:r>
    </w:p>
    <w:p w:rsidR="004E7EFE" w:rsidRPr="004E7EFE" w:rsidRDefault="004E7EFE" w:rsidP="00E01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E7E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Симптомы</w:t>
      </w:r>
    </w:p>
    <w:p w:rsidR="00E016BE" w:rsidRDefault="00597CBD" w:rsidP="00E01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9071F">
        <w:rPr>
          <w:rFonts w:ascii="Times New Roman" w:eastAsia="Times New Roman" w:hAnsi="Times New Roman" w:cs="Times New Roman"/>
          <w:bCs/>
          <w:iCs/>
          <w:sz w:val="24"/>
          <w:szCs w:val="24"/>
        </w:rPr>
        <w:t>Ксилометазолин при местном введении чрезмерной дозы или при случайном приеме внутрь может вызывать выраженное головокружение, повышенное потоотделение, резкое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9071F">
        <w:rPr>
          <w:rFonts w:ascii="Times New Roman" w:eastAsia="Times New Roman" w:hAnsi="Times New Roman" w:cs="Times New Roman"/>
          <w:bCs/>
          <w:iCs/>
          <w:sz w:val="24"/>
          <w:szCs w:val="24"/>
        </w:rPr>
        <w:t>снижение температуры тела, головную боль, брадикардию, повышение артериального давления, угнетение дыхания, кому и судороги. Вслед за повышением артериального давления может наблюдаться его резкое снижение.</w:t>
      </w:r>
    </w:p>
    <w:p w:rsidR="00E016BE" w:rsidRPr="004E7EFE" w:rsidRDefault="00E016BE" w:rsidP="00E01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E7E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Лечение</w:t>
      </w:r>
    </w:p>
    <w:p w:rsidR="00E016BE" w:rsidRDefault="00597CBD" w:rsidP="00E01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9071F">
        <w:rPr>
          <w:rFonts w:ascii="Times New Roman" w:eastAsia="Times New Roman" w:hAnsi="Times New Roman" w:cs="Times New Roman"/>
          <w:bCs/>
          <w:iCs/>
          <w:sz w:val="24"/>
          <w:szCs w:val="24"/>
        </w:rPr>
        <w:t>Соответствующие поддерживающие меры должны приниматься при любых подозрениях на передозировку, в некоторых случаях показано незамедл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ительное симптоматическое </w:t>
      </w:r>
      <w:r w:rsidRPr="0089071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лечение под наблюдением врача. Эти меры должны включать наблюдение за пациентом в течение нескольких часов. В случае тяжелого отравления с остановкой сердца </w:t>
      </w:r>
      <w:r w:rsidRPr="0089071F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реанимационные действия должны продолжаться не менее 1 часа.</w:t>
      </w:r>
    </w:p>
    <w:p w:rsidR="00F06AB1" w:rsidRPr="00250B41" w:rsidRDefault="00F06AB1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Взаимодействие с другими лекарственными средствами</w:t>
      </w:r>
    </w:p>
    <w:p w:rsidR="00597CBD" w:rsidRPr="006A4FAF" w:rsidRDefault="00597CBD" w:rsidP="00597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4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Ксилометазолин противопоказан пациентам, получающим ингибиторы МАО в данное время, а также в течение 14 дней после их отмены.</w:t>
      </w:r>
    </w:p>
    <w:p w:rsidR="00E016BE" w:rsidRPr="00C643D0" w:rsidRDefault="00597CBD" w:rsidP="00597C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4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Одновременное применение три- или тетрациклических антидепрессантов и симпатомиметиков могут привести к увеличению симпатомиметического эффекта ксилометазолина, поэтому такое сочетание противопоказано.</w:t>
      </w:r>
    </w:p>
    <w:p w:rsidR="00B23A4D" w:rsidRPr="00B53DB7" w:rsidRDefault="00B23A4D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E59" w:rsidRPr="00250B41" w:rsidRDefault="00E35E59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Особые указания</w:t>
      </w:r>
    </w:p>
    <w:p w:rsidR="00743CB5" w:rsidRPr="006A4FAF" w:rsidRDefault="00743CB5" w:rsidP="00743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Описаны редкие случаи развития синдрома задней обрати</w:t>
      </w:r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мой энцефалопатии (СЗОЭ) или синдрома обратимой церебральной </w:t>
      </w:r>
      <w:proofErr w:type="spellStart"/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вазоконстрикции</w:t>
      </w:r>
      <w:proofErr w:type="spellEnd"/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(СОЦВ) на фоне терапии симпатомиметическими препаратами, в том числе ксилометазолином. Симптомы включали внезапное появление сильной головной боли, тошноты, рвоты и нарушений зрения. В большинстве случаев состояние улучшалось или явление разрешалось в течение нескольких дней после соответствующего лечения. При развитии симптомов СЗОЭ или СОЦВ следует немедленно отменить препарат </w:t>
      </w:r>
      <w:r>
        <w:rPr>
          <w:rFonts w:ascii="Times New Roman" w:hAnsi="Times New Roman" w:cs="Times New Roman"/>
          <w:sz w:val="24"/>
          <w:szCs w:val="24"/>
        </w:rPr>
        <w:t>КСИЛОНГ</w:t>
      </w:r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 обратиться за медицинской помощью.</w:t>
      </w:r>
    </w:p>
    <w:p w:rsidR="00743CB5" w:rsidRDefault="00743CB5" w:rsidP="00743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Не рекомендуется применять в непрерывном режиме более 7 дней.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743CB5" w:rsidRPr="006A4FAF" w:rsidRDefault="00743CB5" w:rsidP="00743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Следует применять наименьшую дозу, необходимую для достижения эффекта, в течение максимально короткого периода.</w:t>
      </w:r>
    </w:p>
    <w:p w:rsidR="00743CB5" w:rsidRPr="006A4FAF" w:rsidRDefault="00743CB5" w:rsidP="00743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Не следует превышать рекомендованные дозы, особенно у </w:t>
      </w:r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детей и пожилых людей.</w:t>
      </w:r>
    </w:p>
    <w:p w:rsidR="00743CB5" w:rsidRPr="006A4FAF" w:rsidRDefault="00743CB5" w:rsidP="00743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Длительное (более 7 дней) или чрезмерное применение препарата может вызвать эффект «рикошета» («медикаментозный ринит») и/или атрофию слизистой оболочки носа.</w:t>
      </w:r>
    </w:p>
    <w:p w:rsidR="00743CB5" w:rsidRDefault="00743CB5" w:rsidP="00743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A4F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Пациенты с синдромом удлиненного интервала QT, применяющие ксилометазолин, могут быть подвержены повышенному риску развития серьезных желудочковых аритмий.</w:t>
      </w:r>
    </w:p>
    <w:p w:rsidR="00743CB5" w:rsidRPr="00E8466B" w:rsidRDefault="00743CB5" w:rsidP="00743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37309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Вспомогательные вещества</w:t>
      </w:r>
    </w:p>
    <w:p w:rsidR="00743CB5" w:rsidRPr="00C76B66" w:rsidRDefault="00743CB5" w:rsidP="00743CB5">
      <w:pPr>
        <w:pStyle w:val="af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76B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Бензалкония хлорид</w:t>
      </w:r>
    </w:p>
    <w:p w:rsidR="003F2E99" w:rsidRDefault="00743CB5" w:rsidP="003F2E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Препарат содержит бензалкония хлорид, который может вызывать раздражение и отечность слизистой оболочки носа</w:t>
      </w:r>
      <w:r w:rsidRPr="00E248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E38D6" w:rsidRPr="00250B41" w:rsidRDefault="000E38D6" w:rsidP="00F06A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E8A" w:rsidRPr="00250B41" w:rsidRDefault="00C0034F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lastRenderedPageBreak/>
        <w:t>Влияние на способность управлять транспортными средствами</w:t>
      </w:r>
      <w:r w:rsidR="00A33D99" w:rsidRPr="00250B41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250B41">
        <w:rPr>
          <w:rFonts w:ascii="Times New Roman" w:hAnsi="Times New Roman" w:cs="Times New Roman"/>
          <w:b/>
          <w:sz w:val="24"/>
          <w:szCs w:val="24"/>
        </w:rPr>
        <w:t xml:space="preserve"> механизмами</w:t>
      </w:r>
    </w:p>
    <w:p w:rsidR="00C06593" w:rsidRDefault="00743CB5" w:rsidP="00C0659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В случае развития системных нежелательных реакций (головная боль, ощущение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76ABD">
        <w:rPr>
          <w:rFonts w:ascii="Times New Roman" w:eastAsia="Times New Roman" w:hAnsi="Times New Roman" w:cs="Times New Roman"/>
          <w:bCs/>
          <w:iCs/>
          <w:sz w:val="24"/>
          <w:szCs w:val="24"/>
        </w:rPr>
        <w:t>сердцебиения, повышение артериального давления, нарушение зрения) необходимо воздержаться от управления транспортными средствами, работы с механизмами и занятий другими потенциально опасными видами деятельности, требующими повышенной концентрации внимания и психомоторных реакций.</w:t>
      </w:r>
    </w:p>
    <w:p w:rsidR="00B23A4D" w:rsidRPr="00250B41" w:rsidRDefault="00B23A4D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Форма выпуска</w:t>
      </w:r>
    </w:p>
    <w:p w:rsidR="00C06593" w:rsidRDefault="00C06593" w:rsidP="00C0659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Спрей назальный дозированный, 0,</w:t>
      </w:r>
      <w:r w:rsidR="003452A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мг + 5 мг/доза.</w:t>
      </w:r>
    </w:p>
    <w:p w:rsidR="00C06593" w:rsidRDefault="00C06593" w:rsidP="00C0659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100 доз (15 мл) препарата во флаконы полимерные (полиэтилен высокой плотности). Флаконы завальцовывают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дозирующими насосами в комплекте с распылителем и защитным колпачком. На флакон наклеивают </w:t>
      </w:r>
      <w:r w:rsidR="00A322C6">
        <w:rPr>
          <w:rFonts w:ascii="Times New Roman" w:eastAsia="Times New Roman" w:hAnsi="Times New Roman" w:cs="Times New Roman"/>
          <w:bCs/>
          <w:sz w:val="24"/>
          <w:szCs w:val="24"/>
        </w:rPr>
        <w:t>самоклеящуюся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этикетку.</w:t>
      </w:r>
    </w:p>
    <w:p w:rsidR="00C06593" w:rsidRPr="00501D28" w:rsidRDefault="00C06593" w:rsidP="00C0659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Каждый флакон вместе с распылителем в комплекте с защитным колпачком и инструкцией по применению помещают в пачку из картона.</w:t>
      </w: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Условия хранения</w:t>
      </w:r>
    </w:p>
    <w:p w:rsidR="00C06593" w:rsidRDefault="00C06593" w:rsidP="00F06AB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температуре не выше 25 °С.</w:t>
      </w:r>
    </w:p>
    <w:p w:rsidR="00FF2834" w:rsidRPr="00CA6B88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B88">
        <w:rPr>
          <w:rFonts w:ascii="Times New Roman" w:hAnsi="Times New Roman" w:cs="Times New Roman"/>
          <w:bCs/>
          <w:sz w:val="24"/>
          <w:szCs w:val="24"/>
        </w:rPr>
        <w:t>Хранить в недоступном для детей месте.</w:t>
      </w:r>
    </w:p>
    <w:p w:rsidR="00F06AB1" w:rsidRPr="00250B41" w:rsidRDefault="00F06AB1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Срок годности</w:t>
      </w:r>
    </w:p>
    <w:p w:rsidR="00772CB0" w:rsidRPr="00250B41" w:rsidRDefault="00C06593" w:rsidP="00772C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 месяцев.</w:t>
      </w:r>
    </w:p>
    <w:p w:rsidR="00F06AB1" w:rsidRPr="00250B41" w:rsidRDefault="00F06AB1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 xml:space="preserve">Условия отпуска </w:t>
      </w:r>
    </w:p>
    <w:p w:rsidR="00FF2834" w:rsidRPr="00250B41" w:rsidRDefault="002B50C2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sz w:val="24"/>
          <w:szCs w:val="24"/>
        </w:rPr>
        <w:t>Отпускают б</w:t>
      </w:r>
      <w:r w:rsidR="00FF2834" w:rsidRPr="00250B41">
        <w:rPr>
          <w:rFonts w:ascii="Times New Roman" w:hAnsi="Times New Roman" w:cs="Times New Roman"/>
          <w:sz w:val="24"/>
          <w:szCs w:val="24"/>
        </w:rPr>
        <w:t>ез рецепта.</w:t>
      </w:r>
    </w:p>
    <w:p w:rsidR="00F06AB1" w:rsidRPr="00250B41" w:rsidRDefault="00F06AB1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34" w:rsidRPr="00250B41" w:rsidRDefault="00185C74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C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Владелец регистрационного удостоверения/организация, принимающая претензии потребителей</w:t>
      </w:r>
    </w:p>
    <w:p w:rsidR="00185C74" w:rsidRPr="00185C74" w:rsidRDefault="00185C74" w:rsidP="00185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"Фармстандарт-Лексредства" </w:t>
      </w:r>
    </w:p>
    <w:p w:rsidR="00185C74" w:rsidRPr="00185C74" w:rsidRDefault="00185C74" w:rsidP="00185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C74">
        <w:rPr>
          <w:rFonts w:ascii="Times New Roman" w:eastAsia="Times New Roman" w:hAnsi="Times New Roman" w:cs="Times New Roman"/>
          <w:sz w:val="24"/>
          <w:szCs w:val="24"/>
          <w:lang w:eastAsia="ru-RU"/>
        </w:rPr>
        <w:t>(ОАО "Фармстандарт-Лексредства"), Россия,</w:t>
      </w:r>
    </w:p>
    <w:p w:rsidR="00185C74" w:rsidRPr="00185C74" w:rsidRDefault="00185C74" w:rsidP="00185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305022, Курская обл., г. Курск, ул. 2-я Агрегатная, д. 1а/18 </w:t>
      </w:r>
    </w:p>
    <w:p w:rsidR="00185C74" w:rsidRPr="00185C74" w:rsidRDefault="00185C74" w:rsidP="00185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 (4712) 34-03-13</w:t>
      </w:r>
    </w:p>
    <w:p w:rsidR="00262EB0" w:rsidRPr="00262EB0" w:rsidRDefault="00185C74" w:rsidP="00185C7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C74">
        <w:rPr>
          <w:rFonts w:ascii="Times New Roman" w:eastAsia="Times New Roman" w:hAnsi="Times New Roman" w:cs="Times New Roman"/>
          <w:sz w:val="24"/>
          <w:szCs w:val="24"/>
          <w:lang w:eastAsia="ru-RU"/>
        </w:rPr>
        <w:t>www.pharmstd.ru</w:t>
      </w:r>
    </w:p>
    <w:p w:rsidR="00185C74" w:rsidRDefault="00185C74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F0D" w:rsidRPr="000E38D6" w:rsidRDefault="00262EB0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8D6">
        <w:rPr>
          <w:rFonts w:ascii="Times New Roman" w:hAnsi="Times New Roman" w:cs="Times New Roman"/>
          <w:b/>
          <w:sz w:val="24"/>
          <w:szCs w:val="24"/>
        </w:rPr>
        <w:t>Производитель</w:t>
      </w:r>
    </w:p>
    <w:p w:rsidR="00185C74" w:rsidRDefault="00185C74" w:rsidP="00185C74">
      <w:pPr>
        <w:pStyle w:val="Style5"/>
        <w:tabs>
          <w:tab w:val="left" w:pos="7371"/>
        </w:tabs>
        <w:spacing w:line="360" w:lineRule="auto"/>
      </w:pPr>
      <w:r>
        <w:t xml:space="preserve">Открытое акционерное общество "Фармстандарт-Лексредства" </w:t>
      </w:r>
    </w:p>
    <w:p w:rsidR="00185C74" w:rsidRDefault="00185C74" w:rsidP="00185C74">
      <w:pPr>
        <w:pStyle w:val="Style5"/>
        <w:tabs>
          <w:tab w:val="left" w:pos="7371"/>
        </w:tabs>
        <w:spacing w:line="360" w:lineRule="auto"/>
      </w:pPr>
      <w:r>
        <w:t xml:space="preserve">(ОАО "Фармстандарт-Лексредства"), Россия, </w:t>
      </w:r>
    </w:p>
    <w:p w:rsidR="00185C74" w:rsidRDefault="00185C74" w:rsidP="00185C74">
      <w:pPr>
        <w:pStyle w:val="Style5"/>
        <w:tabs>
          <w:tab w:val="left" w:pos="7371"/>
        </w:tabs>
        <w:spacing w:line="360" w:lineRule="auto"/>
      </w:pPr>
      <w:r>
        <w:t xml:space="preserve">Курская обл., г. Курск, ул. 2-я Агрегатная, д. 1а/18 </w:t>
      </w:r>
    </w:p>
    <w:p w:rsidR="00185C74" w:rsidRDefault="00185C74" w:rsidP="00185C74">
      <w:pPr>
        <w:pStyle w:val="Style5"/>
        <w:tabs>
          <w:tab w:val="left" w:pos="7371"/>
        </w:tabs>
        <w:spacing w:line="360" w:lineRule="auto"/>
      </w:pPr>
      <w:r>
        <w:t>тел./факс: (4712) 34-03-13</w:t>
      </w:r>
    </w:p>
    <w:p w:rsidR="00066E03" w:rsidRDefault="00185C74" w:rsidP="00185C74">
      <w:pPr>
        <w:pStyle w:val="Style5"/>
        <w:tabs>
          <w:tab w:val="left" w:pos="7371"/>
        </w:tabs>
        <w:spacing w:line="360" w:lineRule="auto"/>
      </w:pPr>
      <w:r>
        <w:t>www.pharmstd.ru</w:t>
      </w:r>
    </w:p>
    <w:sectPr w:rsidR="00066E03" w:rsidSect="00FD5C32">
      <w:footerReference w:type="default" r:id="rId8"/>
      <w:pgSz w:w="11909" w:h="16834"/>
      <w:pgMar w:top="1440" w:right="1136" w:bottom="1440" w:left="1440" w:header="0" w:footer="4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4FD" w:rsidRDefault="002024FD" w:rsidP="002B50C2">
      <w:pPr>
        <w:spacing w:after="0" w:line="240" w:lineRule="auto"/>
      </w:pPr>
      <w:r>
        <w:separator/>
      </w:r>
    </w:p>
  </w:endnote>
  <w:endnote w:type="continuationSeparator" w:id="0">
    <w:p w:rsidR="002024FD" w:rsidRDefault="002024FD" w:rsidP="002B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4085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D5C32" w:rsidRPr="00FD5C32" w:rsidRDefault="00FD5C32">
        <w:pPr>
          <w:pStyle w:val="a5"/>
          <w:jc w:val="right"/>
          <w:rPr>
            <w:rFonts w:ascii="Times New Roman" w:hAnsi="Times New Roman" w:cs="Times New Roman"/>
          </w:rPr>
        </w:pPr>
        <w:r w:rsidRPr="00FD5C32">
          <w:rPr>
            <w:rFonts w:ascii="Times New Roman" w:hAnsi="Times New Roman" w:cs="Times New Roman"/>
          </w:rPr>
          <w:fldChar w:fldCharType="begin"/>
        </w:r>
        <w:r w:rsidRPr="00FD5C32">
          <w:rPr>
            <w:rFonts w:ascii="Times New Roman" w:hAnsi="Times New Roman" w:cs="Times New Roman"/>
          </w:rPr>
          <w:instrText>PAGE   \* MERGEFORMAT</w:instrText>
        </w:r>
        <w:r w:rsidRPr="00FD5C32">
          <w:rPr>
            <w:rFonts w:ascii="Times New Roman" w:hAnsi="Times New Roman" w:cs="Times New Roman"/>
          </w:rPr>
          <w:fldChar w:fldCharType="separate"/>
        </w:r>
        <w:r w:rsidR="00EC1D05">
          <w:rPr>
            <w:rFonts w:ascii="Times New Roman" w:hAnsi="Times New Roman" w:cs="Times New Roman"/>
            <w:noProof/>
          </w:rPr>
          <w:t>6</w:t>
        </w:r>
        <w:r w:rsidRPr="00FD5C32">
          <w:rPr>
            <w:rFonts w:ascii="Times New Roman" w:hAnsi="Times New Roman" w:cs="Times New Roman"/>
          </w:rPr>
          <w:fldChar w:fldCharType="end"/>
        </w:r>
      </w:p>
    </w:sdtContent>
  </w:sdt>
  <w:p w:rsidR="002B50C2" w:rsidRDefault="002B50C2" w:rsidP="002B50C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4FD" w:rsidRDefault="002024FD" w:rsidP="002B50C2">
      <w:pPr>
        <w:spacing w:after="0" w:line="240" w:lineRule="auto"/>
      </w:pPr>
      <w:r>
        <w:separator/>
      </w:r>
    </w:p>
  </w:footnote>
  <w:footnote w:type="continuationSeparator" w:id="0">
    <w:p w:rsidR="002024FD" w:rsidRDefault="002024FD" w:rsidP="002B5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71E1"/>
    <w:multiLevelType w:val="hybridMultilevel"/>
    <w:tmpl w:val="2E68A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34"/>
    <w:rsid w:val="000231C8"/>
    <w:rsid w:val="00066E03"/>
    <w:rsid w:val="00070E1C"/>
    <w:rsid w:val="000B66C2"/>
    <w:rsid w:val="000C234D"/>
    <w:rsid w:val="000E201A"/>
    <w:rsid w:val="000E38D6"/>
    <w:rsid w:val="001000AB"/>
    <w:rsid w:val="001074E6"/>
    <w:rsid w:val="00185C74"/>
    <w:rsid w:val="001E080C"/>
    <w:rsid w:val="002024FD"/>
    <w:rsid w:val="002323F4"/>
    <w:rsid w:val="00250B41"/>
    <w:rsid w:val="00252C3B"/>
    <w:rsid w:val="00254C79"/>
    <w:rsid w:val="00262933"/>
    <w:rsid w:val="00262EB0"/>
    <w:rsid w:val="0029005D"/>
    <w:rsid w:val="002B50C2"/>
    <w:rsid w:val="00314787"/>
    <w:rsid w:val="0034019A"/>
    <w:rsid w:val="003452A5"/>
    <w:rsid w:val="00381A7A"/>
    <w:rsid w:val="0039166E"/>
    <w:rsid w:val="00396F9F"/>
    <w:rsid w:val="003A42CE"/>
    <w:rsid w:val="003C4A26"/>
    <w:rsid w:val="003F2E99"/>
    <w:rsid w:val="003F79D2"/>
    <w:rsid w:val="00454350"/>
    <w:rsid w:val="00461A93"/>
    <w:rsid w:val="004639EE"/>
    <w:rsid w:val="00467D61"/>
    <w:rsid w:val="004819A0"/>
    <w:rsid w:val="004A1713"/>
    <w:rsid w:val="004C7117"/>
    <w:rsid w:val="004D4AB8"/>
    <w:rsid w:val="004E7EFE"/>
    <w:rsid w:val="00514FF6"/>
    <w:rsid w:val="005161B1"/>
    <w:rsid w:val="00524B11"/>
    <w:rsid w:val="005363B9"/>
    <w:rsid w:val="00537ED6"/>
    <w:rsid w:val="00552AC1"/>
    <w:rsid w:val="00571F19"/>
    <w:rsid w:val="00597CBD"/>
    <w:rsid w:val="006008F8"/>
    <w:rsid w:val="00663087"/>
    <w:rsid w:val="00664D68"/>
    <w:rsid w:val="00666A0C"/>
    <w:rsid w:val="00683015"/>
    <w:rsid w:val="006B2D79"/>
    <w:rsid w:val="006D0C1B"/>
    <w:rsid w:val="007108CE"/>
    <w:rsid w:val="00722B1F"/>
    <w:rsid w:val="00741E8A"/>
    <w:rsid w:val="00743CB5"/>
    <w:rsid w:val="007507A4"/>
    <w:rsid w:val="00772CB0"/>
    <w:rsid w:val="00780232"/>
    <w:rsid w:val="00790C5A"/>
    <w:rsid w:val="00793483"/>
    <w:rsid w:val="007C3A99"/>
    <w:rsid w:val="007D5869"/>
    <w:rsid w:val="007D6DBD"/>
    <w:rsid w:val="00837F62"/>
    <w:rsid w:val="00865A35"/>
    <w:rsid w:val="008B40B7"/>
    <w:rsid w:val="008E45E4"/>
    <w:rsid w:val="008E5A85"/>
    <w:rsid w:val="008F4109"/>
    <w:rsid w:val="0090546B"/>
    <w:rsid w:val="00933B79"/>
    <w:rsid w:val="009643F3"/>
    <w:rsid w:val="00972A2A"/>
    <w:rsid w:val="009A28E8"/>
    <w:rsid w:val="009B4928"/>
    <w:rsid w:val="009B5D98"/>
    <w:rsid w:val="009C417D"/>
    <w:rsid w:val="00A014DB"/>
    <w:rsid w:val="00A205DD"/>
    <w:rsid w:val="00A322C6"/>
    <w:rsid w:val="00A33D99"/>
    <w:rsid w:val="00A34A95"/>
    <w:rsid w:val="00A3762A"/>
    <w:rsid w:val="00A47838"/>
    <w:rsid w:val="00A54075"/>
    <w:rsid w:val="00A5411A"/>
    <w:rsid w:val="00AE6C44"/>
    <w:rsid w:val="00AE7307"/>
    <w:rsid w:val="00AF0896"/>
    <w:rsid w:val="00B10BBC"/>
    <w:rsid w:val="00B23A4D"/>
    <w:rsid w:val="00B25D0D"/>
    <w:rsid w:val="00B25EA4"/>
    <w:rsid w:val="00B53DB7"/>
    <w:rsid w:val="00B5639A"/>
    <w:rsid w:val="00B67C52"/>
    <w:rsid w:val="00B71897"/>
    <w:rsid w:val="00BC7957"/>
    <w:rsid w:val="00C0034F"/>
    <w:rsid w:val="00C06593"/>
    <w:rsid w:val="00C46ECD"/>
    <w:rsid w:val="00CA2903"/>
    <w:rsid w:val="00CA6B88"/>
    <w:rsid w:val="00CC7497"/>
    <w:rsid w:val="00CF2E91"/>
    <w:rsid w:val="00CF7798"/>
    <w:rsid w:val="00D33F0D"/>
    <w:rsid w:val="00D45157"/>
    <w:rsid w:val="00D47F20"/>
    <w:rsid w:val="00D520E6"/>
    <w:rsid w:val="00D611BD"/>
    <w:rsid w:val="00D80F76"/>
    <w:rsid w:val="00DB3FEF"/>
    <w:rsid w:val="00E016BE"/>
    <w:rsid w:val="00E15BF7"/>
    <w:rsid w:val="00E202AE"/>
    <w:rsid w:val="00E35E59"/>
    <w:rsid w:val="00E45408"/>
    <w:rsid w:val="00EB40B1"/>
    <w:rsid w:val="00EC1D05"/>
    <w:rsid w:val="00EF5216"/>
    <w:rsid w:val="00F06AB1"/>
    <w:rsid w:val="00F64D79"/>
    <w:rsid w:val="00F7187E"/>
    <w:rsid w:val="00F812C9"/>
    <w:rsid w:val="00F8230C"/>
    <w:rsid w:val="00F85243"/>
    <w:rsid w:val="00FB6C6D"/>
    <w:rsid w:val="00FC06E2"/>
    <w:rsid w:val="00FC4A33"/>
    <w:rsid w:val="00FD2F27"/>
    <w:rsid w:val="00FD5C32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5F39AD-D0E6-43D1-A97F-6D11C991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0C2"/>
  </w:style>
  <w:style w:type="paragraph" w:styleId="a5">
    <w:name w:val="footer"/>
    <w:basedOn w:val="a"/>
    <w:link w:val="a6"/>
    <w:uiPriority w:val="99"/>
    <w:unhideWhenUsed/>
    <w:rsid w:val="002B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0C2"/>
  </w:style>
  <w:style w:type="character" w:styleId="a7">
    <w:name w:val="Hyperlink"/>
    <w:basedOn w:val="a0"/>
    <w:uiPriority w:val="99"/>
    <w:unhideWhenUsed/>
    <w:rsid w:val="00F64D79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B40B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B40B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B40B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B40B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B40B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B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40B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06AB1"/>
    <w:pPr>
      <w:ind w:left="720"/>
      <w:contextualSpacing/>
    </w:pPr>
  </w:style>
  <w:style w:type="paragraph" w:customStyle="1" w:styleId="Style5">
    <w:name w:val="Style5"/>
    <w:basedOn w:val="a"/>
    <w:uiPriority w:val="99"/>
    <w:rsid w:val="009B5D9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1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19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4D47-C479-45CB-AC64-6220DE22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9874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Pharmstandart</Company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Кизилов Юрий Н.</dc:creator>
  <cp:lastModifiedBy>Блохина Александра Сергеевна</cp:lastModifiedBy>
  <cp:revision>2</cp:revision>
  <dcterms:created xsi:type="dcterms:W3CDTF">2024-09-13T14:09:00Z</dcterms:created>
  <dcterms:modified xsi:type="dcterms:W3CDTF">2024-09-13T14:09:00Z</dcterms:modified>
</cp:coreProperties>
</file>